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  <w:rFonts w:ascii="仿宋_GB2312" w:cs="仿宋_GB2312" w:eastAsia="仿宋_GB2312" w:hAnsi="仿宋_GB2312" w:hint="eastAsia"/>
          <w:sz w:val="28"/>
          <w:szCs w:val="28"/>
        </w:rPr>
      </w:pPr>
    </w:p>
    <w:p>
      <w:pPr>
        <w:rPr>
          <w:lang w:eastAsia="zh-CN"/>
          <w:rFonts w:ascii="仿宋_GB2312" w:cs="仿宋_GB2312" w:eastAsia="仿宋_GB2312" w:hAnsi="仿宋_GB2312" w:hint="eastAsia"/>
          <w:sz w:val="28"/>
          <w:szCs w:val="28"/>
        </w:rPr>
      </w:pPr>
      <w:bookmarkStart w:id="0" w:name="_GoBack"/>
      <w:bookmarkEnd w:id="0"/>
      <w:r>
        <w:rPr>
          <w:lang w:eastAsia="zh-CN"/>
          <w:rFonts w:ascii="仿宋_GB2312" w:cs="仿宋_GB2312" w:eastAsia="仿宋_GB2312" w:hAnsi="仿宋_GB2312" w:hint="eastAsia"/>
          <w:sz w:val="28"/>
          <w:szCs w:val="28"/>
        </w:rPr>
        <w:t>附件二：</w:t>
      </w:r>
    </w:p>
    <w:p>
      <w:pPr>
        <w:jc w:val="center"/>
        <w:rPr>
          <w:lang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lang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  <w:t>武汉工商学院资源使用许可函</w:t>
      </w:r>
    </w:p>
    <w:p>
      <w:pPr>
        <w:jc w:val="center"/>
        <w:rPr>
          <w:lang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(武工商社发许可20  第  号)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226"/>
        <w:ind w:right="226"/>
        <w:spacing w:before="0" w:beforeAutospacing="0" w:after="0" w:afterAutospacing="0" w:line="500" w:lineRule="exact"/>
      </w:pPr>
      <w:r>
        <w:rPr>
          <w:kern w:val="0"/>
          <w:lang w:val="en-US" w:eastAsia="zh-CN" w:bidi="ar"/>
          <w:color w:val="000000"/>
          <w:rFonts w:ascii="仿宋_GB2312" w:cs="仿宋_GB2312" w:eastAsia="仿宋_GB2312" w:hAnsi="Verdana"/>
          <w:sz w:val="32"/>
          <w:szCs w:val="24"/>
        </w:rPr>
        <w:t> 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right="226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***部门：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right="226"/>
        <w:ind w:firstLine="640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由（**********承办单位）申办的**********项目，经我部门审核，同意在校内举办。</w:t>
      </w:r>
    </w:p>
    <w:p>
      <w:pPr>
        <w:jc w:val="both"/>
        <w:ind w:firstLine="640"/>
        <w:spacing w:line="640" w:lineRule="exact"/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请按</w:t>
      </w:r>
      <w:r>
        <w:rPr>
          <w:bCs w:val="0"/>
          <w:kern w:val="0"/>
          <w:lang w:val="en-US" w:eastAsia="zh-CN" w:bidi="ar"/>
          <w:b w:val="0"/>
          <w:color w:val="000000"/>
          <w:rFonts w:ascii="仿宋_GB2312" w:cs="仿宋_GB2312" w:eastAsia="仿宋_GB2312" w:hAnsi="仿宋_GB2312" w:hint="eastAsia"/>
          <w:sz w:val="32"/>
          <w:szCs w:val="32"/>
        </w:rPr>
        <w:t>《</w:t>
      </w:r>
      <w:r>
        <w:rPr>
          <w:rFonts w:ascii="仿宋_GB2312" w:cs="仿宋_GB2312" w:eastAsia="仿宋_GB2312" w:hAnsi="仿宋_GB2312" w:hint="eastAsia"/>
          <w:sz w:val="32"/>
          <w:szCs w:val="32"/>
        </w:rPr>
        <w:t>武汉工商学院非学历教育管理办法</w:t>
      </w:r>
      <w:r>
        <w:rPr>
          <w:bCs w:val="0"/>
          <w:kern w:val="0"/>
          <w:lang w:val="en-US" w:eastAsia="zh-CN" w:bidi="ar"/>
          <w:b w:val="0"/>
          <w:color w:val="000000"/>
          <w:rFonts w:ascii="仿宋_GB2312" w:cs="仿宋_GB2312" w:eastAsia="仿宋_GB2312" w:hAnsi="仿宋_GB2312" w:hint="eastAsia"/>
          <w:sz w:val="32"/>
          <w:szCs w:val="32"/>
        </w:rPr>
        <w:t>》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试行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）第十八条及第二十一条的规定，允许该项目在该校的活动范围内依规定进行宣传，并同意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该项目</w:t>
      </w:r>
      <w:r>
        <w:rPr>
          <w:rFonts w:ascii="仿宋_GB2312" w:cs="仿宋_GB2312" w:eastAsia="仿宋_GB2312" w:hAnsi="仿宋_GB2312" w:hint="eastAsia"/>
          <w:sz w:val="32"/>
          <w:szCs w:val="32"/>
        </w:rPr>
        <w:t>办理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所涉学校相关资源的</w:t>
      </w:r>
      <w:r>
        <w:rPr>
          <w:rFonts w:ascii="仿宋_GB2312" w:cs="仿宋_GB2312" w:eastAsia="仿宋_GB2312" w:hAnsi="仿宋_GB2312" w:hint="eastAsia"/>
          <w:sz w:val="32"/>
          <w:szCs w:val="32"/>
        </w:rPr>
        <w:t>使用手续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，请相关单位予以支持。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right="226"/>
        <w:ind w:firstLine="640"/>
        <w:spacing w:before="0" w:beforeAutospacing="0" w:after="0" w:afterAutospacing="0" w:line="500" w:lineRule="exact"/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本函有效期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  </w:t>
      </w:r>
      <w:r>
        <w:rPr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  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日</w:t>
      </w:r>
      <w:r>
        <w:rPr>
          <w:rFonts w:ascii="仿宋_GB2312" w:cs="仿宋_GB2312" w:eastAsia="仿宋_GB2312" w:hAnsi="仿宋_GB2312" w:hint="eastAsia"/>
          <w:sz w:val="32"/>
          <w:szCs w:val="32"/>
        </w:rPr>
        <w:t>至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  </w:t>
      </w:r>
      <w:r>
        <w:rPr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  日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226"/>
        <w:ind w:right="226"/>
        <w:ind w:firstLine="645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right="226"/>
        <w:ind w:firstLine="640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附件：《</w:t>
      </w:r>
      <w:r>
        <w:rPr>
          <w:bCs w:val="0"/>
          <w:b w:val="0"/>
          <w:rFonts w:ascii="仿宋_GB2312" w:cs="仿宋_GB2312" w:eastAsia="仿宋_GB2312" w:hAnsi="仿宋_GB2312" w:hint="eastAsia"/>
          <w:sz w:val="32"/>
          <w:szCs w:val="32"/>
        </w:rPr>
        <w:t>武汉工商学院非学历教育培训项目审批表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》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226"/>
        <w:ind w:right="226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  <w:t> 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226"/>
        <w:ind w:right="226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226"/>
        <w:ind w:right="226"/>
        <w:spacing w:before="0" w:beforeAutospacing="0" w:after="0" w:afterAutospacing="0" w:line="500" w:lineRule="exac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                                       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left="226"/>
        <w:ind w:right="226"/>
        <w:spacing w:before="0" w:beforeAutospacing="0" w:after="0" w:afterAutospacing="0" w:line="500" w:lineRule="exac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left"/>
        <w:ind w:right="226"/>
        <w:ind w:firstLine="1120"/>
        <w:spacing w:before="0" w:beforeAutospacing="0" w:after="0" w:afterAutospacing="0" w:line="500" w:lineRule="exac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                                 社会合作与发展部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jc w:val="center"/>
        <w:ind w:left="226"/>
        <w:ind w:right="226"/>
        <w:ind w:firstLine="3844"/>
        <w:spacing w:before="0" w:beforeAutospacing="0" w:after="0" w:afterAutospacing="0" w:line="500" w:lineRule="exact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28"/>
          <w:szCs w:val="28"/>
        </w:rPr>
        <w:t xml:space="preserve">       年   月   日</w:t>
      </w:r>
    </w:p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37D5282"/>
    <w:rsid val="057A68E3"/>
    <w:rsid val="0F875F90"/>
    <w:rsid val="190C7214"/>
    <w:rsid val="1939093F"/>
    <w:rsid val="1B1E022F"/>
    <w:rsid val="38623465"/>
    <w:rsid val="38990628"/>
    <w:rsid val="39712472"/>
    <w:rsid val="47165F89"/>
    <w:rsid val="4A692F06"/>
    <w:rsid val="4CC66A08"/>
    <w:rsid val="4D9A58BF"/>
    <w:rsid val="52B82B42"/>
    <w:rsid val="52CB3E6D"/>
    <w:rsid val="5AED3BCC"/>
    <w:rsid val="63B12AFB"/>
    <w:rsid val="65DE566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Times New Roman" w:cs="Times New Roman" w:eastAsia="宋体" w:hAnsi="Times New Roman"/>
      <w:sz w:val="21"/>
      <w:szCs w:val="24"/>
    </w:rPr>
  </w:style>
  <w:style w:type="character" w:default="1" w:styleId="3">
    <w:name w:val="Default Paragraph Font"/>
    <w:qFormat/>
    <w:semiHidden/>
    <w:uiPriority w:val="0"/>
  </w:style>
  <w:style w:type="table" w:default="1" w:styleId="14">
    <w:name w:val="Normal Table"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HTML Preformatted"/>
    <w:qFormat/>
    <w:basedOn w:val="1"/>
    <w:uiPriority w:val="0"/>
    <w:pPr>
      <w:pBdr>
        <w:top w:val="nil" w:sz="0" w:color="auto" w:space="0"/>
        <w:bottom w:val="nil" w:sz="0" w:color="auto" w:space="0"/>
        <w:left w:val="nil" w:sz="0" w:color="auto" w:space="0"/>
        <w:right w:val="nil" w:sz="0" w:color="auto" w:space="0"/>
      </w:pBdr>
      <w:jc w:val="left"/>
      <w:ind w:left="0"/>
      <w:ind w:right="0"/>
      <w:spacing w:before="0" w:beforeAutospacing="0" w:after="0" w:afterAutospacing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kern w:val="0"/>
      <w:lang w:val="en-US" w:eastAsia="zh-CN" w:bidi="ar"/>
      <w:rFonts w:ascii="PingFang SC" w:cs="PingFang SC" w:eastAsia="PingFang SC" w:hAnsi="PingFang SC" w:hint="eastAsia"/>
      <w:sz w:val="24"/>
      <w:szCs w:val="24"/>
    </w:rPr>
  </w:style>
  <w:style w:type="character" w:styleId="4">
    <w:name w:val="Strong"/>
    <w:qFormat/>
    <w:basedOn w:val="3"/>
    <w:uiPriority w:val="0"/>
    <w:rPr>
      <w:b/>
    </w:rPr>
  </w:style>
  <w:style w:type="character" w:styleId="5">
    <w:name w:val="FollowedHyperlink"/>
    <w:qFormat/>
    <w:basedOn w:val="3"/>
    <w:uiPriority w:val="0"/>
    <w:rPr>
      <w:u w:val="none"/>
      <w:color w:val="3F88BF"/>
    </w:rPr>
  </w:style>
  <w:style w:type="character" w:styleId="6">
    <w:name w:val="Emphasis"/>
    <w:qFormat/>
    <w:basedOn w:val="3"/>
    <w:uiPriority w:val="0"/>
  </w:style>
  <w:style w:type="character" w:styleId="7">
    <w:name w:val="HTML Definition"/>
    <w:qFormat/>
    <w:basedOn w:val="3"/>
    <w:uiPriority w:val="0"/>
  </w:style>
  <w:style w:type="character" w:styleId="8">
    <w:name w:val="HTML Variable"/>
    <w:qFormat/>
    <w:basedOn w:val="3"/>
    <w:uiPriority w:val="0"/>
  </w:style>
  <w:style w:type="character" w:styleId="9">
    <w:name w:val="Hyperlink"/>
    <w:qFormat/>
    <w:basedOn w:val="3"/>
    <w:uiPriority w:val="0"/>
    <w:rPr>
      <w:u w:val="none"/>
      <w:color w:val="3F88BF"/>
    </w:rPr>
  </w:style>
  <w:style w:type="character" w:styleId="10">
    <w:name w:val="HTML Code"/>
    <w:qFormat/>
    <w:basedOn w:val="3"/>
    <w:uiPriority w:val="0"/>
    <w:rPr>
      <w:rFonts w:ascii="PingFang SC" w:cs="PingFang SC" w:eastAsia="PingFang SC" w:hAnsi="PingFang SC" w:hint="default"/>
      <w:sz w:val="20"/>
    </w:rPr>
  </w:style>
  <w:style w:type="character" w:styleId="11">
    <w:name w:val="HTML Cite"/>
    <w:qFormat/>
    <w:basedOn w:val="3"/>
    <w:uiPriority w:val="0"/>
  </w:style>
  <w:style w:type="character" w:styleId="12">
    <w:name w:val="HTML Keyboard"/>
    <w:qFormat/>
    <w:basedOn w:val="3"/>
    <w:uiPriority w:val="0"/>
    <w:rPr>
      <w:rFonts w:ascii="PingFang SC" w:cs="PingFang SC" w:eastAsia="PingFang SC" w:hAnsi="PingFang SC" w:hint="default"/>
      <w:sz w:val="20"/>
    </w:rPr>
  </w:style>
  <w:style w:type="character" w:styleId="13">
    <w:name w:val="HTML Sample"/>
    <w:qFormat/>
    <w:basedOn w:val="3"/>
    <w:uiPriority w:val="0"/>
    <w:rPr>
      <w:rFonts w:ascii="PingFang SC" w:cs="PingFang SC" w:eastAsia="PingFang SC" w:hAnsi="PingFang SC" w:hint="default"/>
    </w:rPr>
  </w:style>
  <w:style w:type="table" w:styleId="15">
    <w:name w:val="Table Grid"/>
    <w:qFormat/>
    <w:basedOn w:val="14"/>
    <w:pPr>
      <w:widowControl w:val="0"/>
      <w:jc w:val="both"/>
    </w:pPr>
    <w:tblPr>
      <w:tblLayout w:type="fixed"/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0"/>
  </w:style>
  <w:style w:type="character" w:styleId="16">
    <w:name w:val="release-day"/>
    <w:qFormat/>
    <w:basedOn w:val="3"/>
    <w:uiPriority w:val="0"/>
    <w:rPr>
      <w:bdr w:val="single" w:color="BDEBB0" w:sz="6" w:space="0"/>
      <w:shd w:fill="F5FFF1" w:val="clear"/>
    </w:rPr>
  </w:style>
  <w:style w:type="character" w:styleId="17">
    <w:name w:val="num"/>
    <w:qFormat/>
    <w:basedOn w:val="3"/>
    <w:uiPriority w:val="0"/>
    <w:rPr>
      <w:b/>
      <w:color w:val="FF7800"/>
    </w:rPr>
  </w:style>
  <w:style w:type="character" w:styleId="18">
    <w:name w:val="answer-title12"/>
    <w:qFormat/>
    <w:basedOn w:val="3"/>
    <w:uiPriority w:val="0"/>
  </w:style>
  <w:style w:type="character" w:styleId="19">
    <w:name w:val="cur"/>
    <w:qFormat/>
    <w:basedOn w:val="3"/>
    <w:uiPriority w:val="0"/>
    <w:rPr>
      <w:color w:val="FFFFFF"/>
      <w:shd w:fill="CE0609" w:val="clear"/>
    </w:rPr>
  </w:style>
  <w:style w:type="character" w:styleId="20">
    <w:name w:val="Normal"/>
    <w:qFormat/>
    <w:basedOn w:val="3"/>
    <w:uiPriority w:val="0"/>
    <w:rPr>
      <w:color w:val="FFFFFF"/>
      <w:shd w:fill="000000" w:val="clear"/>
    </w:rPr>
  </w:style>
  <w:style w:type="character" w:styleId="21">
    <w:name w:val="disabled3"/>
    <w:qFormat/>
    <w:basedOn w:val="3"/>
    <w:uiPriority w:val="0"/>
    <w:rPr>
      <w:bdr w:val="single" w:color="EEEEEE" w:sz="6" w:space="0"/>
      <w:color w:val="DDDDDD"/>
    </w:rPr>
  </w:style>
  <w:style w:type="character" w:styleId="22">
    <w:name w:val="cona1"/>
    <w:qFormat/>
    <w:basedOn w:val="3"/>
    <w:uiPriority w:val="0"/>
    <w:rPr>
      <w:bdr w:val="single" w:color="0B63A0" w:sz="6" w:space="0"/>
      <w:b/>
      <w:color w:val="FFFFFF"/>
      <w:shd w:fill="0B63A0" w:val="clear"/>
    </w:rPr>
  </w:style>
  <w:style w:type="character" w:styleId="23">
    <w:name w:val="bsharetext"/>
    <w:qFormat/>
    <w:basedOn w:val="3"/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